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C6" w:rsidRDefault="003562C6" w:rsidP="003562C6">
      <w:pPr>
        <w:jc w:val="center"/>
        <w:rPr>
          <w:rFonts w:ascii="Arial" w:hAnsi="Arial"/>
          <w:lang w:val="pt-BR"/>
        </w:rPr>
      </w:pPr>
      <w:r>
        <w:rPr>
          <w:lang w:val="pt-BR"/>
        </w:rPr>
        <w:t xml:space="preserve">  </w:t>
      </w:r>
      <w:r>
        <w:rPr>
          <w:noProof/>
          <w:lang w:val="pt-BR" w:eastAsia="pt-BR"/>
        </w:rPr>
        <w:drawing>
          <wp:inline distT="0" distB="0" distL="0" distR="0">
            <wp:extent cx="817880" cy="914400"/>
            <wp:effectExtent l="19050" t="0" r="1270" b="0"/>
            <wp:docPr id="1" name="Imagem 1" descr="http://www.cad.ufsc.br/curri/CAD5231_arquivo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ad.ufsc.br/curri/CAD5231_arquivos/image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threeDEmboss" w:sz="6" w:space="0" w:color="auto"/>
          <w:right w:val="threeDEmboss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42"/>
      </w:tblGrid>
      <w:tr w:rsidR="003562C6" w:rsidRPr="003079C0" w:rsidTr="004D74EB">
        <w:trPr>
          <w:trHeight w:val="976"/>
          <w:jc w:val="center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4D74EB">
            <w:pPr>
              <w:spacing w:after="0" w:line="240" w:lineRule="auto"/>
              <w:jc w:val="center"/>
              <w:rPr>
                <w:rFonts w:ascii="Arial" w:hAnsi="Arial"/>
                <w:sz w:val="18"/>
                <w:szCs w:val="20"/>
              </w:rPr>
            </w:pPr>
            <w:r w:rsidRPr="003079C0">
              <w:rPr>
                <w:rStyle w:val="Forte"/>
                <w:rFonts w:ascii="Arial" w:hAnsi="Arial"/>
                <w:sz w:val="18"/>
              </w:rPr>
              <w:t xml:space="preserve">Serviço Público Federal </w:t>
            </w:r>
          </w:p>
          <w:p w:rsidR="003562C6" w:rsidRPr="003079C0" w:rsidRDefault="003562C6" w:rsidP="004D74E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 w:rsidRPr="003079C0">
              <w:rPr>
                <w:rStyle w:val="Forte"/>
                <w:rFonts w:ascii="Arial" w:hAnsi="Arial"/>
                <w:sz w:val="18"/>
              </w:rPr>
              <w:t>Universidade Federal de Santa Catarina</w:t>
            </w:r>
          </w:p>
          <w:p w:rsidR="003562C6" w:rsidRPr="003079C0" w:rsidRDefault="003562C6" w:rsidP="004D74E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 w:rsidRPr="003079C0">
              <w:rPr>
                <w:rStyle w:val="Forte"/>
                <w:rFonts w:ascii="Arial" w:hAnsi="Arial"/>
                <w:sz w:val="18"/>
              </w:rPr>
              <w:t>Centro Sócio-Econômico</w:t>
            </w:r>
          </w:p>
          <w:p w:rsidR="003562C6" w:rsidRPr="003079C0" w:rsidRDefault="003562C6" w:rsidP="004D74E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 w:rsidRPr="003079C0">
              <w:rPr>
                <w:rStyle w:val="Forte"/>
                <w:rFonts w:ascii="Arial" w:hAnsi="Arial"/>
                <w:sz w:val="18"/>
              </w:rPr>
              <w:t>Departamento de Ciências da Administração - Fone/Fax: 3721-9374 - 3721-9577</w:t>
            </w:r>
            <w:r w:rsidRPr="003079C0">
              <w:rPr>
                <w:rFonts w:ascii="Arial" w:hAnsi="Arial"/>
                <w:sz w:val="18"/>
              </w:rPr>
              <w:t xml:space="preserve"> </w:t>
            </w:r>
          </w:p>
          <w:p w:rsidR="003562C6" w:rsidRPr="003079C0" w:rsidRDefault="003562C6" w:rsidP="004D74E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 w:rsidRPr="003079C0">
              <w:rPr>
                <w:rStyle w:val="Forte"/>
                <w:rFonts w:ascii="Arial" w:hAnsi="Arial"/>
                <w:sz w:val="18"/>
              </w:rPr>
              <w:t>CEP: 88.010-970 - Florianópolis - Santa Catarina</w:t>
            </w:r>
          </w:p>
        </w:tc>
      </w:tr>
    </w:tbl>
    <w:p w:rsidR="003562C6" w:rsidRDefault="003562C6" w:rsidP="003562C6">
      <w:pPr>
        <w:jc w:val="center"/>
        <w:rPr>
          <w:rFonts w:ascii="Arial" w:hAnsi="Arial"/>
          <w:sz w:val="20"/>
          <w:szCs w:val="20"/>
          <w:lang w:val="pt-BR"/>
        </w:rPr>
      </w:pPr>
    </w:p>
    <w:p w:rsidR="003562C6" w:rsidRPr="009B5F6A" w:rsidRDefault="003562C6" w:rsidP="003562C6">
      <w:pPr>
        <w:jc w:val="center"/>
        <w:rPr>
          <w:rFonts w:ascii="Arial" w:hAnsi="Arial"/>
          <w:b/>
          <w:sz w:val="28"/>
          <w:szCs w:val="28"/>
          <w:u w:val="single"/>
          <w:lang w:val="pt-BR"/>
        </w:rPr>
      </w:pPr>
      <w:r w:rsidRPr="009B5F6A">
        <w:rPr>
          <w:rFonts w:ascii="Arial" w:hAnsi="Arial"/>
          <w:b/>
          <w:sz w:val="28"/>
          <w:szCs w:val="28"/>
          <w:u w:val="single"/>
          <w:lang w:val="pt-BR"/>
        </w:rPr>
        <w:t>PLANO DE ENSINO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05"/>
        <w:gridCol w:w="1056"/>
        <w:gridCol w:w="925"/>
        <w:gridCol w:w="989"/>
        <w:gridCol w:w="3167"/>
      </w:tblGrid>
      <w:tr w:rsidR="003562C6" w:rsidRPr="003079C0" w:rsidTr="003562C6">
        <w:trPr>
          <w:jc w:val="center"/>
        </w:trPr>
        <w:tc>
          <w:tcPr>
            <w:tcW w:w="90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3562C6">
            <w:pPr>
              <w:numPr>
                <w:ilvl w:val="0"/>
                <w:numId w:val="1"/>
              </w:numPr>
              <w:spacing w:after="0" w:line="240" w:lineRule="auto"/>
            </w:pPr>
            <w:r w:rsidRPr="003079C0">
              <w:rPr>
                <w:rStyle w:val="Forte"/>
                <w:rFonts w:ascii="Arial" w:hAnsi="Arial"/>
                <w:sz w:val="18"/>
                <w:u w:val="single"/>
              </w:rPr>
              <w:t>DADOS DE IDENTIFICAÇÃO:</w:t>
            </w:r>
          </w:p>
        </w:tc>
      </w:tr>
      <w:tr w:rsidR="003562C6" w:rsidRPr="003079C0" w:rsidTr="003562C6">
        <w:trPr>
          <w:jc w:val="center"/>
        </w:trPr>
        <w:tc>
          <w:tcPr>
            <w:tcW w:w="90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4D74EB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3079C0">
              <w:rPr>
                <w:rStyle w:val="Forte"/>
                <w:rFonts w:ascii="Arial" w:hAnsi="Arial"/>
                <w:sz w:val="18"/>
              </w:rPr>
              <w:t>Instituição:</w:t>
            </w:r>
            <w:r w:rsidRPr="003079C0">
              <w:rPr>
                <w:rFonts w:ascii="Arial" w:hAnsi="Arial"/>
                <w:sz w:val="18"/>
              </w:rPr>
              <w:t xml:space="preserve"> Universidade Federal de Santa Catarina</w:t>
            </w:r>
          </w:p>
        </w:tc>
      </w:tr>
      <w:tr w:rsidR="003562C6" w:rsidRPr="003079C0" w:rsidTr="003562C6">
        <w:trPr>
          <w:jc w:val="center"/>
        </w:trPr>
        <w:tc>
          <w:tcPr>
            <w:tcW w:w="90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4D74EB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3079C0">
              <w:rPr>
                <w:rStyle w:val="Forte"/>
                <w:rFonts w:ascii="Arial" w:hAnsi="Arial"/>
                <w:sz w:val="18"/>
              </w:rPr>
              <w:t>Curso:</w:t>
            </w:r>
            <w:r w:rsidRPr="003079C0">
              <w:rPr>
                <w:rFonts w:ascii="Arial" w:hAnsi="Arial"/>
                <w:sz w:val="18"/>
              </w:rPr>
              <w:t xml:space="preserve"> Ciências da Administração</w:t>
            </w:r>
          </w:p>
        </w:tc>
      </w:tr>
      <w:tr w:rsidR="003562C6" w:rsidRPr="003079C0" w:rsidTr="003562C6">
        <w:trPr>
          <w:jc w:val="center"/>
        </w:trPr>
        <w:tc>
          <w:tcPr>
            <w:tcW w:w="90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3562C6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3079C0">
              <w:rPr>
                <w:rStyle w:val="Forte"/>
                <w:rFonts w:ascii="Arial" w:hAnsi="Arial"/>
                <w:sz w:val="18"/>
              </w:rPr>
              <w:t>Disciplina:</w:t>
            </w:r>
            <w:r w:rsidRPr="003079C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Responsabilidade Social Corporativa e Terceiro Setor</w:t>
            </w:r>
          </w:p>
        </w:tc>
      </w:tr>
      <w:tr w:rsidR="003562C6" w:rsidRPr="003079C0" w:rsidTr="0001467E">
        <w:trPr>
          <w:jc w:val="center"/>
        </w:trPr>
        <w:tc>
          <w:tcPr>
            <w:tcW w:w="90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4D74EB">
            <w:pPr>
              <w:spacing w:after="0" w:line="240" w:lineRule="auto"/>
            </w:pPr>
            <w:r w:rsidRPr="003079C0">
              <w:rPr>
                <w:rStyle w:val="Forte"/>
                <w:rFonts w:ascii="Arial" w:hAnsi="Arial"/>
                <w:sz w:val="18"/>
              </w:rPr>
              <w:t>Professor</w:t>
            </w:r>
            <w:r>
              <w:rPr>
                <w:rStyle w:val="Forte"/>
                <w:rFonts w:ascii="Arial" w:hAnsi="Arial"/>
                <w:sz w:val="18"/>
              </w:rPr>
              <w:t>es</w:t>
            </w:r>
            <w:r w:rsidRPr="003079C0">
              <w:rPr>
                <w:rStyle w:val="Forte"/>
                <w:rFonts w:ascii="Arial" w:hAnsi="Arial"/>
                <w:sz w:val="18"/>
              </w:rPr>
              <w:t>:</w:t>
            </w:r>
            <w:r>
              <w:rPr>
                <w:rStyle w:val="Forte"/>
                <w:rFonts w:ascii="Arial" w:hAnsi="Arial"/>
                <w:sz w:val="18"/>
              </w:rPr>
              <w:t xml:space="preserve"> </w:t>
            </w:r>
            <w:r w:rsidRPr="003562C6">
              <w:rPr>
                <w:rStyle w:val="Forte"/>
                <w:rFonts w:ascii="Arial" w:hAnsi="Arial"/>
                <w:b w:val="0"/>
                <w:sz w:val="18"/>
              </w:rPr>
              <w:t>Pedro Antônio de Melo e Raphael Schlickmann</w:t>
            </w:r>
          </w:p>
        </w:tc>
      </w:tr>
      <w:tr w:rsidR="003562C6" w:rsidRPr="003079C0" w:rsidTr="003562C6">
        <w:trPr>
          <w:trHeight w:val="214"/>
          <w:jc w:val="center"/>
        </w:trPr>
        <w:tc>
          <w:tcPr>
            <w:tcW w:w="2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3562C6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3079C0">
              <w:rPr>
                <w:rStyle w:val="Forte"/>
                <w:rFonts w:ascii="Arial" w:hAnsi="Arial"/>
                <w:sz w:val="18"/>
              </w:rPr>
              <w:t>Código:</w:t>
            </w:r>
            <w:r w:rsidRPr="003079C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CAD 9229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3562C6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3079C0">
              <w:rPr>
                <w:rStyle w:val="Forte"/>
                <w:rFonts w:ascii="Arial" w:hAnsi="Arial"/>
                <w:sz w:val="18"/>
              </w:rPr>
              <w:t>Carga Horária</w:t>
            </w:r>
            <w:r w:rsidRPr="003079C0">
              <w:rPr>
                <w:rFonts w:ascii="Arial" w:hAnsi="Arial"/>
                <w:sz w:val="18"/>
              </w:rPr>
              <w:t xml:space="preserve">: </w:t>
            </w:r>
            <w:r>
              <w:rPr>
                <w:rFonts w:ascii="Arial" w:hAnsi="Arial"/>
                <w:sz w:val="18"/>
              </w:rPr>
              <w:t>60</w:t>
            </w:r>
            <w:r w:rsidRPr="003079C0">
              <w:rPr>
                <w:rFonts w:ascii="Arial" w:hAnsi="Arial"/>
                <w:sz w:val="18"/>
              </w:rPr>
              <w:t>h</w:t>
            </w:r>
            <w:r>
              <w:rPr>
                <w:rFonts w:ascii="Arial" w:hAnsi="Arial"/>
                <w:sz w:val="18"/>
              </w:rPr>
              <w:t>/a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4D74EB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3079C0">
              <w:rPr>
                <w:rStyle w:val="Forte"/>
                <w:rFonts w:ascii="Arial" w:hAnsi="Arial"/>
                <w:sz w:val="18"/>
              </w:rPr>
              <w:t>Créditos:</w:t>
            </w:r>
            <w:r w:rsidRPr="003079C0">
              <w:rPr>
                <w:rFonts w:ascii="Arial" w:hAnsi="Arial"/>
                <w:sz w:val="18"/>
              </w:rPr>
              <w:t xml:space="preserve"> 04</w:t>
            </w:r>
          </w:p>
        </w:tc>
      </w:tr>
      <w:tr w:rsidR="003562C6" w:rsidRPr="003079C0" w:rsidTr="003562C6">
        <w:trPr>
          <w:jc w:val="center"/>
        </w:trPr>
        <w:tc>
          <w:tcPr>
            <w:tcW w:w="48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4D74EB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3079C0">
              <w:rPr>
                <w:rStyle w:val="Forte"/>
                <w:rFonts w:ascii="Arial" w:hAnsi="Arial"/>
                <w:sz w:val="18"/>
              </w:rPr>
              <w:t>Período/Fase:</w:t>
            </w:r>
            <w:r w:rsidRPr="003079C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5</w:t>
            </w:r>
            <w:r w:rsidRPr="003079C0">
              <w:rPr>
                <w:rFonts w:ascii="Arial" w:hAnsi="Arial"/>
                <w:sz w:val="18"/>
              </w:rPr>
              <w:t>ª</w:t>
            </w:r>
          </w:p>
        </w:tc>
        <w:tc>
          <w:tcPr>
            <w:tcW w:w="4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391A4B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3079C0">
              <w:rPr>
                <w:rStyle w:val="Forte"/>
                <w:rFonts w:ascii="Arial" w:hAnsi="Arial"/>
                <w:sz w:val="18"/>
              </w:rPr>
              <w:t>Ano:</w:t>
            </w:r>
            <w:r w:rsidRPr="003079C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201</w:t>
            </w:r>
            <w:r w:rsidR="00391A4B">
              <w:rPr>
                <w:rFonts w:ascii="Arial" w:hAnsi="Arial"/>
                <w:sz w:val="18"/>
              </w:rPr>
              <w:t>5</w:t>
            </w:r>
            <w:r>
              <w:rPr>
                <w:rFonts w:ascii="Arial" w:hAnsi="Arial"/>
                <w:sz w:val="18"/>
              </w:rPr>
              <w:t>/</w:t>
            </w:r>
            <w:r w:rsidR="00391A4B">
              <w:rPr>
                <w:rFonts w:ascii="Arial" w:hAnsi="Arial"/>
                <w:sz w:val="18"/>
              </w:rPr>
              <w:t>2</w:t>
            </w:r>
          </w:p>
        </w:tc>
      </w:tr>
      <w:tr w:rsidR="003562C6" w:rsidRPr="003079C0" w:rsidTr="003562C6">
        <w:trPr>
          <w:jc w:val="center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2C6" w:rsidRPr="003079C0" w:rsidRDefault="003562C6" w:rsidP="004D74EB">
            <w:pPr>
              <w:spacing w:after="0" w:line="240" w:lineRule="auto"/>
              <w:rPr>
                <w:sz w:val="1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2C6" w:rsidRPr="003079C0" w:rsidRDefault="003562C6" w:rsidP="004D74EB">
            <w:pPr>
              <w:spacing w:after="0" w:line="240" w:lineRule="auto"/>
              <w:rPr>
                <w:sz w:val="1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2C6" w:rsidRPr="003079C0" w:rsidRDefault="003562C6" w:rsidP="004D74EB">
            <w:pPr>
              <w:spacing w:after="0" w:line="240" w:lineRule="auto"/>
              <w:rPr>
                <w:sz w:val="1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2C6" w:rsidRPr="003079C0" w:rsidRDefault="003562C6" w:rsidP="004D74EB">
            <w:pPr>
              <w:spacing w:after="0" w:line="240" w:lineRule="auto"/>
              <w:rPr>
                <w:sz w:val="1"/>
                <w:szCs w:val="24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2C6" w:rsidRPr="003079C0" w:rsidRDefault="003562C6" w:rsidP="004D74EB">
            <w:pPr>
              <w:spacing w:after="0" w:line="240" w:lineRule="auto"/>
              <w:rPr>
                <w:sz w:val="1"/>
                <w:szCs w:val="24"/>
              </w:rPr>
            </w:pPr>
          </w:p>
        </w:tc>
      </w:tr>
    </w:tbl>
    <w:p w:rsidR="003562C6" w:rsidRDefault="003562C6" w:rsidP="003562C6">
      <w:pPr>
        <w:jc w:val="center"/>
        <w:rPr>
          <w:rFonts w:ascii="Arial" w:hAnsi="Arial"/>
          <w:sz w:val="20"/>
          <w:szCs w:val="20"/>
          <w:lang w:val="pt-BR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threeDEmboss" w:sz="6" w:space="0" w:color="auto"/>
          <w:right w:val="threeDEmboss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42"/>
      </w:tblGrid>
      <w:tr w:rsidR="003562C6" w:rsidRPr="003079C0" w:rsidTr="004D74EB">
        <w:trPr>
          <w:trHeight w:val="1157"/>
          <w:jc w:val="center"/>
        </w:trPr>
        <w:tc>
          <w:tcPr>
            <w:tcW w:w="9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3562C6">
            <w:pPr>
              <w:numPr>
                <w:ilvl w:val="0"/>
                <w:numId w:val="1"/>
              </w:numPr>
              <w:spacing w:after="0" w:line="240" w:lineRule="auto"/>
              <w:rPr>
                <w:rStyle w:val="Forte"/>
                <w:rFonts w:ascii="Arial" w:hAnsi="Arial"/>
                <w:sz w:val="18"/>
                <w:u w:val="single"/>
              </w:rPr>
            </w:pPr>
            <w:r w:rsidRPr="003079C0">
              <w:rPr>
                <w:rStyle w:val="Forte"/>
                <w:rFonts w:ascii="Arial" w:hAnsi="Arial"/>
                <w:sz w:val="18"/>
                <w:u w:val="single"/>
              </w:rPr>
              <w:t xml:space="preserve">EMENTA: </w:t>
            </w:r>
          </w:p>
          <w:p w:rsidR="003562C6" w:rsidRPr="003079C0" w:rsidRDefault="003562C6" w:rsidP="004D74E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  <w:p w:rsidR="003562C6" w:rsidRPr="003562C6" w:rsidRDefault="003562C6" w:rsidP="003562C6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  <w:p w:rsidR="003562C6" w:rsidRPr="003079C0" w:rsidRDefault="003562C6" w:rsidP="003562C6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 w:rsidRPr="003562C6">
              <w:rPr>
                <w:rFonts w:ascii="Arial" w:hAnsi="Arial"/>
                <w:sz w:val="18"/>
              </w:rPr>
              <w:t>A responsabilidade sócio-ambiental como valor estratégico para as empresas. Projeção do valor para os clientes e demais partes interessadas. O conceito e a realidade das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3562C6">
              <w:rPr>
                <w:rFonts w:ascii="Arial" w:hAnsi="Arial"/>
                <w:sz w:val="18"/>
              </w:rPr>
              <w:t>redes sociais: ênfase para as redes de compromisso social.</w:t>
            </w:r>
          </w:p>
        </w:tc>
      </w:tr>
    </w:tbl>
    <w:p w:rsidR="003562C6" w:rsidRDefault="003562C6" w:rsidP="003562C6">
      <w:pPr>
        <w:jc w:val="center"/>
        <w:rPr>
          <w:rFonts w:ascii="Arial" w:hAnsi="Arial"/>
          <w:sz w:val="20"/>
          <w:szCs w:val="20"/>
          <w:lang w:val="pt-BR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threeDEmboss" w:sz="6" w:space="0" w:color="auto"/>
          <w:right w:val="threeDEmboss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42"/>
      </w:tblGrid>
      <w:tr w:rsidR="003562C6" w:rsidRPr="003079C0" w:rsidTr="004D74EB">
        <w:trPr>
          <w:jc w:val="center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3562C6">
            <w:pPr>
              <w:numPr>
                <w:ilvl w:val="0"/>
                <w:numId w:val="1"/>
              </w:numPr>
              <w:spacing w:after="0" w:line="240" w:lineRule="auto"/>
              <w:rPr>
                <w:rStyle w:val="Forte"/>
                <w:rFonts w:ascii="Arial" w:hAnsi="Arial"/>
                <w:sz w:val="18"/>
                <w:u w:val="single"/>
              </w:rPr>
            </w:pPr>
            <w:r w:rsidRPr="003079C0">
              <w:rPr>
                <w:rStyle w:val="Forte"/>
                <w:rFonts w:ascii="Arial" w:hAnsi="Arial"/>
                <w:sz w:val="18"/>
                <w:u w:val="single"/>
              </w:rPr>
              <w:t xml:space="preserve">OBJETIVO </w:t>
            </w:r>
            <w:r w:rsidR="00096BDC">
              <w:rPr>
                <w:rStyle w:val="Forte"/>
                <w:rFonts w:ascii="Arial" w:hAnsi="Arial"/>
                <w:sz w:val="18"/>
                <w:u w:val="single"/>
              </w:rPr>
              <w:t>DA DISCIPLINA:</w:t>
            </w:r>
          </w:p>
          <w:p w:rsidR="003562C6" w:rsidRPr="003079C0" w:rsidRDefault="003562C6" w:rsidP="004D74EB">
            <w:pPr>
              <w:spacing w:after="0" w:line="240" w:lineRule="auto"/>
              <w:ind w:left="360"/>
              <w:rPr>
                <w:rStyle w:val="Forte"/>
                <w:rFonts w:ascii="Arial" w:hAnsi="Arial"/>
                <w:sz w:val="18"/>
                <w:u w:val="single"/>
              </w:rPr>
            </w:pPr>
          </w:p>
          <w:p w:rsidR="00096BDC" w:rsidRPr="00E74B36" w:rsidRDefault="00096BDC" w:rsidP="00096BDC">
            <w:pPr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E74B36">
              <w:rPr>
                <w:rFonts w:ascii="Arial" w:eastAsia="Calibri" w:hAnsi="Arial" w:cs="Arial"/>
                <w:sz w:val="18"/>
                <w:szCs w:val="18"/>
                <w:lang w:val="pt-BR"/>
              </w:rPr>
              <w:t>O objetivo geral desta disciplina unidade é</w:t>
            </w:r>
            <w:r w:rsidR="00091965" w:rsidRPr="00E74B36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 apresentar ao aluno o contexto histórico, social, político e econômico em que se desenvolveram os conceitos de responsabilidade social corporativa e terceiro setor bem como caracterizar a prática da RSC, as organizações pertencentes ao terceiro setor </w:t>
            </w:r>
            <w:r w:rsidR="007A472F" w:rsidRPr="00E74B36">
              <w:rPr>
                <w:rFonts w:ascii="Arial" w:eastAsia="Calibri" w:hAnsi="Arial" w:cs="Arial"/>
                <w:sz w:val="18"/>
                <w:szCs w:val="18"/>
                <w:lang w:val="pt-BR"/>
              </w:rPr>
              <w:t>e as relações dessas com outros atores.</w:t>
            </w:r>
            <w:r w:rsidRPr="00E74B36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 </w:t>
            </w:r>
            <w:r w:rsidR="007A472F" w:rsidRPr="00E74B36">
              <w:rPr>
                <w:rFonts w:ascii="Arial" w:eastAsia="Calibri" w:hAnsi="Arial" w:cs="Arial"/>
                <w:sz w:val="18"/>
                <w:szCs w:val="18"/>
                <w:lang w:val="pt-BR"/>
              </w:rPr>
              <w:t>Para atingir esse objetivo foram delineados os seguintes objetivos específicos:</w:t>
            </w:r>
          </w:p>
          <w:p w:rsidR="007A472F" w:rsidRPr="00E74B36" w:rsidRDefault="007A472F" w:rsidP="00096BDC">
            <w:pPr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E74B36">
              <w:rPr>
                <w:rFonts w:ascii="Arial" w:eastAsia="Calibri" w:hAnsi="Arial" w:cs="Arial"/>
                <w:sz w:val="18"/>
                <w:szCs w:val="18"/>
                <w:lang w:val="pt-BR"/>
              </w:rPr>
              <w:t>- apresentar a perspectiva histórica da Responsabilidade Social Corporativa e os principais conceitos inerentes a essa temática;</w:t>
            </w:r>
          </w:p>
          <w:p w:rsidR="00096BDC" w:rsidRPr="00E74B36" w:rsidRDefault="007A472F" w:rsidP="00096BDC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127"/>
              </w:tabs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E74B36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- </w:t>
            </w:r>
            <w:r w:rsidR="00096BDC" w:rsidRPr="00E74B36">
              <w:rPr>
                <w:rFonts w:ascii="Arial" w:eastAsia="Calibri" w:hAnsi="Arial" w:cs="Arial"/>
                <w:sz w:val="18"/>
                <w:szCs w:val="18"/>
                <w:lang w:val="pt-BR"/>
              </w:rPr>
              <w:t>apresentar como ocorre a Responsabilidade Social Corporativa na prática, por meio da discussão dos propósitos que levam as empresas a ações nesse sentido e da descrição de alguns exemp</w:t>
            </w:r>
            <w:r w:rsidRPr="00E74B36">
              <w:rPr>
                <w:rFonts w:ascii="Arial" w:eastAsia="Calibri" w:hAnsi="Arial" w:cs="Arial"/>
                <w:sz w:val="18"/>
                <w:szCs w:val="18"/>
                <w:lang w:val="pt-BR"/>
              </w:rPr>
              <w:t>los de empresas que as praticam;</w:t>
            </w:r>
          </w:p>
          <w:p w:rsidR="00096BDC" w:rsidRPr="00E74B36" w:rsidRDefault="007A472F" w:rsidP="00096BDC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127"/>
              </w:tabs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E74B36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- </w:t>
            </w:r>
            <w:r w:rsidR="00096BDC" w:rsidRPr="00E74B36">
              <w:rPr>
                <w:rFonts w:ascii="Arial" w:eastAsia="Calibri" w:hAnsi="Arial" w:cs="Arial"/>
                <w:sz w:val="18"/>
                <w:szCs w:val="18"/>
                <w:lang w:val="pt-BR"/>
              </w:rPr>
              <w:t>apresentar alguns instrumentos e indicadores de gestão da Responsabilidade Social Corporativa utilizado pelas empresas, para diagnosticar a situação</w:t>
            </w:r>
            <w:r w:rsidRPr="00E74B36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 de suas práticas nesse sentido;</w:t>
            </w:r>
          </w:p>
          <w:p w:rsidR="00096BDC" w:rsidRPr="00E74B36" w:rsidRDefault="007A472F" w:rsidP="00096BDC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4B36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096BDC" w:rsidRPr="00E74B36">
              <w:rPr>
                <w:rFonts w:ascii="Arial" w:eastAsia="Calibri" w:hAnsi="Arial" w:cs="Arial"/>
                <w:sz w:val="18"/>
                <w:szCs w:val="18"/>
              </w:rPr>
              <w:t>apresentar uma perspectiva histórica do terceiro setor em nível mundial e em nível nacional a partir da discussão do surgimento das organizações que compõem esse</w:t>
            </w:r>
            <w:r w:rsidRPr="00E74B36">
              <w:rPr>
                <w:rFonts w:ascii="Arial" w:eastAsia="Calibri" w:hAnsi="Arial" w:cs="Arial"/>
                <w:sz w:val="18"/>
                <w:szCs w:val="18"/>
              </w:rPr>
              <w:t xml:space="preserve"> setor em cada um dos contextos;</w:t>
            </w:r>
          </w:p>
          <w:p w:rsidR="00096BDC" w:rsidRPr="00E74B36" w:rsidRDefault="007A472F" w:rsidP="00096BDC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4B36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="00096BDC" w:rsidRPr="00E74B36">
              <w:rPr>
                <w:rFonts w:ascii="Arial" w:eastAsia="Calibri" w:hAnsi="Arial" w:cs="Arial"/>
                <w:sz w:val="18"/>
                <w:szCs w:val="18"/>
              </w:rPr>
              <w:t>apresentar quais são as relações que as organizações pertencentes ao terceiro setor mantém com os diversos atores que fazem parte do contexto social, político e econômico em que estão inseridos.</w:t>
            </w:r>
          </w:p>
          <w:p w:rsidR="003562C6" w:rsidRPr="00096BDC" w:rsidRDefault="003562C6" w:rsidP="004D74EB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3562C6" w:rsidRDefault="003562C6" w:rsidP="003562C6">
      <w:pPr>
        <w:jc w:val="center"/>
        <w:rPr>
          <w:rFonts w:ascii="Arial" w:hAnsi="Arial"/>
          <w:sz w:val="20"/>
          <w:szCs w:val="20"/>
          <w:lang w:val="pt-BR"/>
        </w:rPr>
      </w:pPr>
    </w:p>
    <w:p w:rsidR="00E74B36" w:rsidRDefault="00E74B36" w:rsidP="003562C6">
      <w:pPr>
        <w:jc w:val="center"/>
        <w:rPr>
          <w:rFonts w:ascii="Arial" w:hAnsi="Arial"/>
          <w:sz w:val="20"/>
          <w:szCs w:val="20"/>
          <w:lang w:val="pt-BR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threeDEmboss" w:sz="6" w:space="0" w:color="auto"/>
          <w:right w:val="threeDEmboss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42"/>
      </w:tblGrid>
      <w:tr w:rsidR="003562C6" w:rsidRPr="003079C0" w:rsidTr="003562C6">
        <w:trPr>
          <w:jc w:val="center"/>
        </w:trPr>
        <w:tc>
          <w:tcPr>
            <w:tcW w:w="9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3562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Forte"/>
                <w:rFonts w:ascii="Arial" w:hAnsi="Arial"/>
                <w:sz w:val="18"/>
                <w:szCs w:val="20"/>
                <w:u w:val="single"/>
              </w:rPr>
            </w:pPr>
            <w:r w:rsidRPr="003079C0">
              <w:rPr>
                <w:rStyle w:val="Forte"/>
                <w:rFonts w:ascii="Arial" w:hAnsi="Arial"/>
                <w:sz w:val="18"/>
                <w:u w:val="single"/>
              </w:rPr>
              <w:lastRenderedPageBreak/>
              <w:t xml:space="preserve">CONTEÚDO PROGRAMÁTICO: </w:t>
            </w:r>
          </w:p>
          <w:p w:rsidR="003562C6" w:rsidRPr="003079C0" w:rsidRDefault="003562C6" w:rsidP="004D74EB">
            <w:pPr>
              <w:tabs>
                <w:tab w:val="left" w:pos="180"/>
              </w:tabs>
              <w:spacing w:after="0" w:line="240" w:lineRule="auto"/>
              <w:jc w:val="both"/>
            </w:pPr>
          </w:p>
          <w:p w:rsidR="007A472F" w:rsidRPr="007A472F" w:rsidRDefault="007A472F" w:rsidP="007A472F">
            <w:pPr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7A472F">
              <w:rPr>
                <w:rFonts w:ascii="Arial" w:eastAsia="Calibri" w:hAnsi="Arial" w:cs="Arial"/>
                <w:b/>
                <w:sz w:val="18"/>
                <w:szCs w:val="18"/>
                <w:lang w:val="pt-BR"/>
              </w:rPr>
              <w:t>Unidade 1: Responsabilidade Social Corporativa: perspectiva histórica e conceitos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: r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>aízes históricas da Responsabilidade Social Corporativa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; c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>onceitos de Responsabilidade Social Corporativa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; f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>atores influenciadores das práticas de RSC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; o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>s Beneficiários das Práticas de RSC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  <w:p w:rsidR="007A472F" w:rsidRPr="007A472F" w:rsidRDefault="007A472F" w:rsidP="007A472F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127"/>
              </w:tabs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  <w:lang w:val="pt-BR"/>
              </w:rPr>
            </w:pPr>
            <w:r w:rsidRPr="007A472F">
              <w:rPr>
                <w:rFonts w:ascii="Arial" w:eastAsia="Calibri" w:hAnsi="Arial" w:cs="Arial"/>
                <w:b/>
                <w:sz w:val="18"/>
                <w:szCs w:val="18"/>
                <w:lang w:val="pt-BR"/>
              </w:rPr>
              <w:t>Unidade 2: Responsabilidade Social Corporativa na Prática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: a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 prática da Resp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onsabilidade Social Corporativa; R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>esponsabilidade Social Corporativa como meio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; a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 Linguagem Ética da Responsabilidade Social Corporativa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; p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>ráticas de Responsabilidade Social Corporativa no Brasil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; estudos de casos práticos de RSC;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 Perspectiva Externa de Atuação da RSC</w:t>
            </w:r>
            <w:r w:rsidR="00593E79">
              <w:rPr>
                <w:rFonts w:ascii="Arial" w:hAnsi="Arial" w:cs="Arial"/>
                <w:sz w:val="18"/>
                <w:szCs w:val="18"/>
                <w:lang w:val="pt-BR"/>
              </w:rPr>
              <w:t xml:space="preserve">; 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>Perspectiva Interna de atuação da RSC</w:t>
            </w:r>
            <w:r w:rsidR="00593E79"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  <w:p w:rsidR="007A472F" w:rsidRPr="007A472F" w:rsidRDefault="007A472F" w:rsidP="00593E79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701"/>
                <w:tab w:val="left" w:pos="1985"/>
                <w:tab w:val="left" w:pos="2127"/>
              </w:tabs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A472F">
              <w:rPr>
                <w:rFonts w:ascii="Arial" w:eastAsia="Calibri" w:hAnsi="Arial" w:cs="Arial"/>
                <w:b/>
                <w:sz w:val="18"/>
                <w:szCs w:val="18"/>
                <w:lang w:val="pt-BR"/>
              </w:rPr>
              <w:t>Unidade 3: Instrumentos e Indicadores de Gestão de Responsabilidade Social Corporativa</w:t>
            </w:r>
            <w:r w:rsidR="00593E79">
              <w:rPr>
                <w:rFonts w:ascii="Arial" w:hAnsi="Arial" w:cs="Arial"/>
                <w:b/>
                <w:sz w:val="18"/>
                <w:szCs w:val="18"/>
                <w:lang w:val="pt-BR"/>
              </w:rPr>
              <w:t>: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 Instrumentos e Indicadores de Gestão de Responsabilidade Social Corporativa</w:t>
            </w:r>
            <w:r w:rsidR="00593E79">
              <w:rPr>
                <w:rFonts w:ascii="Arial" w:hAnsi="Arial" w:cs="Arial"/>
                <w:sz w:val="18"/>
                <w:szCs w:val="18"/>
                <w:lang w:val="pt-BR"/>
              </w:rPr>
              <w:t xml:space="preserve"> (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>Balanço Social</w:t>
            </w:r>
            <w:r w:rsidR="00593E79">
              <w:rPr>
                <w:rFonts w:ascii="Arial" w:hAnsi="Arial" w:cs="Arial"/>
                <w:sz w:val="18"/>
                <w:szCs w:val="18"/>
                <w:lang w:val="pt-BR"/>
              </w:rPr>
              <w:t xml:space="preserve">, Selo Social, 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Norma </w:t>
            </w:r>
            <w:r w:rsidRPr="007A472F">
              <w:rPr>
                <w:rFonts w:ascii="Arial" w:eastAsia="Calibri" w:hAnsi="Arial" w:cs="Arial"/>
                <w:i/>
                <w:sz w:val="18"/>
                <w:szCs w:val="18"/>
                <w:lang w:val="pt-BR"/>
              </w:rPr>
              <w:t xml:space="preserve">Social </w:t>
            </w:r>
            <w:proofErr w:type="spellStart"/>
            <w:r w:rsidRPr="007A472F">
              <w:rPr>
                <w:rFonts w:ascii="Arial" w:eastAsia="Calibri" w:hAnsi="Arial" w:cs="Arial"/>
                <w:i/>
                <w:sz w:val="18"/>
                <w:szCs w:val="18"/>
                <w:lang w:val="pt-BR"/>
              </w:rPr>
              <w:t>Accountability</w:t>
            </w:r>
            <w:proofErr w:type="spellEnd"/>
            <w:r w:rsidRPr="007A472F">
              <w:rPr>
                <w:rFonts w:ascii="Arial" w:eastAsia="Calibri" w:hAnsi="Arial" w:cs="Arial"/>
                <w:i/>
                <w:sz w:val="18"/>
                <w:szCs w:val="18"/>
                <w:lang w:val="pt-BR"/>
              </w:rPr>
              <w:t xml:space="preserve"> – 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>SA 8000</w:t>
            </w:r>
            <w:r w:rsidR="00593E79">
              <w:rPr>
                <w:rFonts w:ascii="Arial" w:hAnsi="Arial" w:cs="Arial"/>
                <w:sz w:val="18"/>
                <w:szCs w:val="18"/>
                <w:lang w:val="pt-BR"/>
              </w:rPr>
              <w:t xml:space="preserve">, 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Norma </w:t>
            </w:r>
            <w:proofErr w:type="spellStart"/>
            <w:proofErr w:type="gramStart"/>
            <w:r w:rsidRPr="007A472F">
              <w:rPr>
                <w:rFonts w:ascii="Arial" w:eastAsia="Calibri" w:hAnsi="Arial" w:cs="Arial"/>
                <w:i/>
                <w:sz w:val="18"/>
                <w:szCs w:val="18"/>
                <w:lang w:val="pt-BR"/>
              </w:rPr>
              <w:t>AccountAbility</w:t>
            </w:r>
            <w:proofErr w:type="spellEnd"/>
            <w:proofErr w:type="gramEnd"/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 – AA 1000</w:t>
            </w:r>
            <w:r w:rsidR="00593E79">
              <w:rPr>
                <w:rFonts w:ascii="Arial" w:hAnsi="Arial" w:cs="Arial"/>
                <w:sz w:val="18"/>
                <w:szCs w:val="18"/>
                <w:lang w:val="pt-BR"/>
              </w:rPr>
              <w:t xml:space="preserve">, 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Normas </w:t>
            </w:r>
            <w:r w:rsidR="00593E79">
              <w:rPr>
                <w:rFonts w:ascii="Arial" w:hAnsi="Arial" w:cs="Arial"/>
                <w:sz w:val="18"/>
                <w:szCs w:val="18"/>
                <w:lang w:val="pt-BR"/>
              </w:rPr>
              <w:t xml:space="preserve">ISO, </w:t>
            </w:r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 xml:space="preserve">Indicadores </w:t>
            </w:r>
            <w:proofErr w:type="spellStart"/>
            <w:r w:rsidRPr="007A472F">
              <w:rPr>
                <w:rFonts w:ascii="Arial" w:eastAsia="Calibri" w:hAnsi="Arial" w:cs="Arial"/>
                <w:sz w:val="18"/>
                <w:szCs w:val="18"/>
                <w:lang w:val="pt-BR"/>
              </w:rPr>
              <w:t>Ethos</w:t>
            </w:r>
            <w:proofErr w:type="spellEnd"/>
            <w:r w:rsidR="00593E79">
              <w:rPr>
                <w:rFonts w:ascii="Arial" w:hAnsi="Arial" w:cs="Arial"/>
                <w:sz w:val="18"/>
                <w:szCs w:val="18"/>
                <w:lang w:val="pt-BR"/>
              </w:rPr>
              <w:t xml:space="preserve">, </w:t>
            </w:r>
            <w:r w:rsidRPr="007A472F">
              <w:rPr>
                <w:rFonts w:ascii="Arial" w:eastAsia="Calibri" w:hAnsi="Arial" w:cs="Arial"/>
                <w:sz w:val="18"/>
                <w:szCs w:val="18"/>
              </w:rPr>
              <w:t>Diretrizes para Relatório de Sustentabilidade</w:t>
            </w:r>
            <w:r w:rsidR="00593E79">
              <w:rPr>
                <w:rFonts w:ascii="Arial" w:hAnsi="Arial" w:cs="Arial"/>
                <w:sz w:val="18"/>
                <w:szCs w:val="18"/>
              </w:rPr>
              <w:t>).</w:t>
            </w:r>
          </w:p>
          <w:p w:rsidR="007A472F" w:rsidRPr="007A472F" w:rsidRDefault="007A472F" w:rsidP="00593E79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A472F">
              <w:rPr>
                <w:rFonts w:ascii="Arial" w:eastAsia="Calibri" w:hAnsi="Arial" w:cs="Arial"/>
                <w:b/>
                <w:sz w:val="18"/>
                <w:szCs w:val="18"/>
              </w:rPr>
              <w:t>Unidade 4: Terceiro Setor: uma perspectiva histórica</w:t>
            </w:r>
            <w:r w:rsidR="00593E7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7A472F">
              <w:rPr>
                <w:rFonts w:ascii="Arial" w:eastAsia="Calibri" w:hAnsi="Arial" w:cs="Arial"/>
                <w:sz w:val="18"/>
                <w:szCs w:val="18"/>
              </w:rPr>
              <w:t>Perspectiva histórica do terceiro setor no contexto mundial</w:t>
            </w:r>
            <w:r w:rsidR="00593E79">
              <w:rPr>
                <w:rFonts w:ascii="Arial" w:hAnsi="Arial" w:cs="Arial"/>
                <w:sz w:val="18"/>
                <w:szCs w:val="18"/>
              </w:rPr>
              <w:t>, p</w:t>
            </w:r>
            <w:r w:rsidRPr="007A472F">
              <w:rPr>
                <w:rFonts w:ascii="Arial" w:eastAsia="Calibri" w:hAnsi="Arial" w:cs="Arial"/>
                <w:sz w:val="18"/>
                <w:szCs w:val="18"/>
              </w:rPr>
              <w:t>erspectiva histórica do terceiro setor no contexto brasileiro</w:t>
            </w:r>
            <w:r w:rsidR="00593E79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A472F">
              <w:rPr>
                <w:rFonts w:ascii="Arial" w:eastAsia="Calibri" w:hAnsi="Arial" w:cs="Arial"/>
                <w:sz w:val="18"/>
                <w:szCs w:val="18"/>
              </w:rPr>
              <w:t xml:space="preserve"> Organizações do Terceiro Setor no Brasil</w:t>
            </w:r>
          </w:p>
          <w:p w:rsidR="007A472F" w:rsidRPr="007A472F" w:rsidRDefault="007A472F" w:rsidP="00593E79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36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A472F">
              <w:rPr>
                <w:rFonts w:ascii="Arial" w:eastAsia="Calibri" w:hAnsi="Arial" w:cs="Arial"/>
                <w:b/>
                <w:sz w:val="18"/>
                <w:szCs w:val="18"/>
              </w:rPr>
              <w:t>Unidade 5: O Terceiro Setor e suas Relações</w:t>
            </w:r>
            <w:r w:rsidR="00593E7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7A472F">
              <w:rPr>
                <w:rFonts w:ascii="Arial" w:eastAsia="Calibri" w:hAnsi="Arial" w:cs="Arial"/>
                <w:sz w:val="18"/>
                <w:szCs w:val="18"/>
              </w:rPr>
              <w:t>O Papel das Redes Sociais no Terceiro Setor</w:t>
            </w:r>
            <w:r w:rsidR="00593E79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A472F">
              <w:rPr>
                <w:rFonts w:ascii="Arial" w:eastAsia="Calibri" w:hAnsi="Arial" w:cs="Arial"/>
                <w:sz w:val="18"/>
                <w:szCs w:val="18"/>
              </w:rPr>
              <w:t xml:space="preserve">Relações </w:t>
            </w:r>
            <w:r w:rsidR="00593E79">
              <w:rPr>
                <w:rFonts w:ascii="Arial" w:hAnsi="Arial" w:cs="Arial"/>
                <w:sz w:val="18"/>
                <w:szCs w:val="18"/>
              </w:rPr>
              <w:t>T</w:t>
            </w:r>
            <w:r w:rsidRPr="007A472F">
              <w:rPr>
                <w:rFonts w:ascii="Arial" w:eastAsia="Calibri" w:hAnsi="Arial" w:cs="Arial"/>
                <w:sz w:val="18"/>
                <w:szCs w:val="18"/>
              </w:rPr>
              <w:t>erceiro Setor e Estado - Terceiro Setor e Mercado</w:t>
            </w:r>
            <w:r w:rsidR="00593E79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7A472F">
              <w:rPr>
                <w:rFonts w:ascii="Arial" w:eastAsia="Calibri" w:hAnsi="Arial" w:cs="Arial"/>
                <w:sz w:val="18"/>
                <w:szCs w:val="18"/>
              </w:rPr>
              <w:t>A Relação do Terceiro Setor e as Parcerias Internacionais</w:t>
            </w:r>
            <w:r w:rsidR="00593E79">
              <w:rPr>
                <w:rFonts w:ascii="Arial" w:hAnsi="Arial" w:cs="Arial"/>
                <w:sz w:val="18"/>
                <w:szCs w:val="18"/>
              </w:rPr>
              <w:t>;</w:t>
            </w:r>
            <w:r w:rsidRPr="007A472F">
              <w:rPr>
                <w:rFonts w:ascii="Arial" w:eastAsia="Calibri" w:hAnsi="Arial" w:cs="Arial"/>
                <w:sz w:val="18"/>
                <w:szCs w:val="18"/>
              </w:rPr>
              <w:t xml:space="preserve"> Gestão de Organizações do Terceiro Setor</w:t>
            </w:r>
            <w:r w:rsidR="00593E7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562C6" w:rsidRPr="003079C0" w:rsidRDefault="003562C6" w:rsidP="003562C6">
            <w:pPr>
              <w:pStyle w:val="PargrafodaLista"/>
              <w:tabs>
                <w:tab w:val="left" w:pos="180"/>
              </w:tabs>
              <w:spacing w:after="0" w:line="240" w:lineRule="auto"/>
              <w:ind w:left="8"/>
              <w:jc w:val="both"/>
              <w:rPr>
                <w:rFonts w:ascii="Arial" w:hAnsi="Arial"/>
                <w:sz w:val="18"/>
              </w:rPr>
            </w:pPr>
          </w:p>
        </w:tc>
      </w:tr>
      <w:tr w:rsidR="003562C6" w:rsidRPr="003079C0" w:rsidTr="003562C6">
        <w:trPr>
          <w:jc w:val="center"/>
        </w:trPr>
        <w:tc>
          <w:tcPr>
            <w:tcW w:w="9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3562C6">
            <w:pPr>
              <w:numPr>
                <w:ilvl w:val="0"/>
                <w:numId w:val="1"/>
              </w:numPr>
              <w:spacing w:after="0" w:line="240" w:lineRule="auto"/>
              <w:rPr>
                <w:rStyle w:val="Forte"/>
                <w:rFonts w:ascii="Arial" w:hAnsi="Arial"/>
                <w:sz w:val="18"/>
                <w:u w:val="single"/>
              </w:rPr>
            </w:pPr>
            <w:r w:rsidRPr="003079C0">
              <w:rPr>
                <w:rStyle w:val="Forte"/>
                <w:rFonts w:ascii="Arial" w:hAnsi="Arial"/>
                <w:sz w:val="18"/>
                <w:u w:val="single"/>
              </w:rPr>
              <w:t xml:space="preserve">METODOLOGIA DO TRABALHO: </w:t>
            </w:r>
          </w:p>
          <w:p w:rsidR="003562C6" w:rsidRPr="003079C0" w:rsidRDefault="003562C6" w:rsidP="004D74EB">
            <w:pPr>
              <w:spacing w:after="0" w:line="240" w:lineRule="auto"/>
            </w:pPr>
          </w:p>
          <w:p w:rsidR="003562C6" w:rsidRPr="003079C0" w:rsidRDefault="00593E79" w:rsidP="00593E79">
            <w:pPr>
              <w:pStyle w:val="PargrafodaLista"/>
              <w:numPr>
                <w:ilvl w:val="0"/>
                <w:numId w:val="3"/>
              </w:numPr>
              <w:tabs>
                <w:tab w:val="left" w:pos="150"/>
              </w:tabs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Vídeo-aulas, videoconferências (dialogadas), </w:t>
            </w:r>
            <w:r>
              <w:rPr>
                <w:rFonts w:ascii="Arial" w:hAnsi="Arial"/>
                <w:i/>
                <w:sz w:val="18"/>
              </w:rPr>
              <w:t>chats</w:t>
            </w:r>
            <w:r>
              <w:rPr>
                <w:rFonts w:ascii="Arial" w:hAnsi="Arial"/>
                <w:sz w:val="18"/>
              </w:rPr>
              <w:t xml:space="preserve">; fóruns; atividades. </w:t>
            </w:r>
          </w:p>
        </w:tc>
      </w:tr>
      <w:tr w:rsidR="003562C6" w:rsidRPr="003079C0" w:rsidTr="003562C6">
        <w:trPr>
          <w:jc w:val="center"/>
        </w:trPr>
        <w:tc>
          <w:tcPr>
            <w:tcW w:w="9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3562C6">
            <w:pPr>
              <w:numPr>
                <w:ilvl w:val="0"/>
                <w:numId w:val="1"/>
              </w:numPr>
              <w:spacing w:after="0" w:line="240" w:lineRule="auto"/>
              <w:rPr>
                <w:rStyle w:val="Forte"/>
                <w:rFonts w:ascii="Arial" w:hAnsi="Arial"/>
                <w:sz w:val="18"/>
                <w:szCs w:val="20"/>
                <w:u w:val="single"/>
              </w:rPr>
            </w:pPr>
            <w:r w:rsidRPr="003079C0">
              <w:rPr>
                <w:rStyle w:val="Forte"/>
                <w:rFonts w:ascii="Arial" w:hAnsi="Arial"/>
                <w:sz w:val="18"/>
                <w:u w:val="single"/>
              </w:rPr>
              <w:t>SISTEMA DE AVALIAÇÃO:</w:t>
            </w:r>
          </w:p>
          <w:p w:rsidR="003562C6" w:rsidRDefault="003562C6" w:rsidP="004D74EB">
            <w:pPr>
              <w:spacing w:after="0" w:line="240" w:lineRule="auto"/>
            </w:pPr>
          </w:p>
          <w:p w:rsidR="003562C6" w:rsidRDefault="00593E79" w:rsidP="00593E79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 w:rsidRPr="00593E79">
              <w:rPr>
                <w:rFonts w:ascii="Arial" w:hAnsi="Arial"/>
                <w:sz w:val="18"/>
              </w:rPr>
              <w:t>A Avaliação será compost</w:t>
            </w:r>
            <w:r w:rsidR="00E74B36">
              <w:rPr>
                <w:rFonts w:ascii="Arial" w:hAnsi="Arial"/>
                <w:sz w:val="18"/>
              </w:rPr>
              <w:t xml:space="preserve">a das seguintes atividades e seus respectivos pesos. </w:t>
            </w:r>
          </w:p>
          <w:p w:rsidR="00593E79" w:rsidRDefault="00593E79" w:rsidP="00593E79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Prova Presencial (</w:t>
            </w:r>
            <w:r w:rsidR="005D7573">
              <w:rPr>
                <w:rFonts w:ascii="Arial" w:hAnsi="Arial"/>
                <w:sz w:val="18"/>
              </w:rPr>
              <w:t>60%);</w:t>
            </w:r>
          </w:p>
          <w:p w:rsidR="00391A4B" w:rsidRDefault="00391A4B" w:rsidP="00391A4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Fóruns (10</w:t>
            </w:r>
            <w:r w:rsidR="007A546F">
              <w:rPr>
                <w:rFonts w:ascii="Arial" w:hAnsi="Arial"/>
                <w:sz w:val="18"/>
              </w:rPr>
              <w:t xml:space="preserve">%): </w:t>
            </w:r>
          </w:p>
          <w:p w:rsidR="00E40ACF" w:rsidRDefault="00E40ACF" w:rsidP="00391A4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Atividades (</w:t>
            </w:r>
            <w:r w:rsidR="00391A4B">
              <w:rPr>
                <w:rFonts w:ascii="Arial" w:hAnsi="Arial"/>
                <w:sz w:val="18"/>
              </w:rPr>
              <w:t>30</w:t>
            </w:r>
            <w:r>
              <w:rPr>
                <w:rFonts w:ascii="Arial" w:hAnsi="Arial"/>
                <w:sz w:val="18"/>
              </w:rPr>
              <w:t>%);</w:t>
            </w:r>
          </w:p>
          <w:p w:rsidR="00391A4B" w:rsidRPr="00391A4B" w:rsidRDefault="00391A4B" w:rsidP="00391A4B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/>
                <w:color w:val="FF0000"/>
                <w:sz w:val="18"/>
              </w:rPr>
            </w:pPr>
            <w:r w:rsidRPr="00391A4B">
              <w:rPr>
                <w:rFonts w:ascii="Arial" w:hAnsi="Arial"/>
                <w:color w:val="FF0000"/>
                <w:sz w:val="18"/>
              </w:rPr>
              <w:t>Atividades atrasadas não serão aceitas pelo tutor.</w:t>
            </w:r>
          </w:p>
        </w:tc>
      </w:tr>
      <w:tr w:rsidR="003562C6" w:rsidRPr="003079C0" w:rsidTr="003562C6">
        <w:trPr>
          <w:jc w:val="center"/>
        </w:trPr>
        <w:tc>
          <w:tcPr>
            <w:tcW w:w="9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2C6" w:rsidRPr="003079C0" w:rsidRDefault="003562C6" w:rsidP="004D74EB">
            <w:pPr>
              <w:spacing w:after="0" w:line="240" w:lineRule="auto"/>
              <w:jc w:val="both"/>
              <w:rPr>
                <w:rStyle w:val="Forte"/>
                <w:rFonts w:ascii="Arial" w:hAnsi="Arial"/>
                <w:sz w:val="18"/>
                <w:szCs w:val="20"/>
              </w:rPr>
            </w:pPr>
          </w:p>
          <w:p w:rsidR="003562C6" w:rsidRDefault="003562C6" w:rsidP="003562C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Forte"/>
                <w:rFonts w:ascii="Arial" w:hAnsi="Arial"/>
                <w:sz w:val="18"/>
                <w:u w:val="single"/>
              </w:rPr>
            </w:pPr>
            <w:r>
              <w:rPr>
                <w:rStyle w:val="Forte"/>
                <w:rFonts w:ascii="Arial" w:hAnsi="Arial"/>
                <w:sz w:val="18"/>
                <w:u w:val="single"/>
              </w:rPr>
              <w:t>BIBLIOGRAFIA</w:t>
            </w:r>
          </w:p>
          <w:p w:rsidR="003562C6" w:rsidRDefault="003562C6" w:rsidP="004D74EB">
            <w:pPr>
              <w:spacing w:after="0" w:line="240" w:lineRule="auto"/>
              <w:jc w:val="both"/>
              <w:rPr>
                <w:rStyle w:val="Forte"/>
                <w:rFonts w:ascii="Arial" w:hAnsi="Arial"/>
                <w:sz w:val="18"/>
                <w:u w:val="single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ABONG – ASSOCIAÇÃO BRASILEIRA DE ORGANIZAÇÕES NÃO-GOVERNAMENTAIS.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Carta de Princípios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. Disponível em: &lt; </w:t>
            </w:r>
            <w:hyperlink r:id="rId6" w:history="1">
              <w:r w:rsidRPr="00E40ACF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http://www.abong.org.br/</w:t>
              </w:r>
            </w:hyperlink>
            <w:r w:rsidRPr="00E40ACF">
              <w:rPr>
                <w:rFonts w:ascii="Arial" w:hAnsi="Arial" w:cs="Arial"/>
                <w:sz w:val="18"/>
                <w:szCs w:val="18"/>
              </w:rPr>
              <w:t xml:space="preserve">&gt;. Acesso em: abr.2010. 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ALBUQUERQUE, A. C. C.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 xml:space="preserve">Terceiro Setor: 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história e gestão de organizações. São Paulo: Summus, 2006. 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ALESSIO, R. Responsabilidade social das empresas no Brasil: reprodução de posturas ou novos rumos?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Revista Virtual Textos &amp; Contextos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, Nº. 2, dez.2003. 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ASSOLINI, P. J. O </w:t>
            </w:r>
            <w:r w:rsidRPr="00E40ACF">
              <w:rPr>
                <w:rFonts w:ascii="Arial" w:hAnsi="Arial" w:cs="Arial"/>
                <w:i/>
                <w:sz w:val="18"/>
                <w:szCs w:val="18"/>
              </w:rPr>
              <w:t>eatertainment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: alimentando as crianças na sociedade de consumo. In: GALINDO, D. S (org.).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 xml:space="preserve">Comunicação Mercadológica: </w:t>
            </w:r>
            <w:r w:rsidRPr="00E40ACF">
              <w:rPr>
                <w:rFonts w:ascii="Arial" w:hAnsi="Arial" w:cs="Arial"/>
                <w:sz w:val="18"/>
                <w:szCs w:val="18"/>
              </w:rPr>
              <w:t>uma análise multidisciplinar. São Bernardo do Campo: Universidade Metodista de São Paulo, 2008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Disponível em: &lt; </w:t>
            </w:r>
            <w:hyperlink r:id="rId7" w:history="1">
              <w:r w:rsidRPr="00E40ACF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http://www.alana.org.br/banco_arquivos/arquivos/docs/biblioteca/artigos/O%20eatertainment%20-%20alimentando%20as%20crian%C3%A7as%20na%20sociedade%20de%20..pdf</w:t>
              </w:r>
            </w:hyperlink>
            <w:r w:rsidRPr="00E40ACF">
              <w:rPr>
                <w:rFonts w:ascii="Arial" w:hAnsi="Arial" w:cs="Arial"/>
                <w:sz w:val="18"/>
                <w:szCs w:val="18"/>
              </w:rPr>
              <w:t xml:space="preserve">&gt;. Acesso em: abr.2010. 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BITTENCOURT, E.; CARRIERI, A. Resposnabilidade Social: Ideologia, Poder e Discurso na lógica empresarial. In: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Revista de Administração de Empresas</w:t>
            </w:r>
            <w:r w:rsidRPr="00E40ACF">
              <w:rPr>
                <w:rFonts w:ascii="Arial" w:hAnsi="Arial" w:cs="Arial"/>
                <w:sz w:val="18"/>
                <w:szCs w:val="18"/>
              </w:rPr>
              <w:t>. Edição Especial Minas Gerais. V. 45, 2005, p. 10-22.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CABRAL, E. H.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Terceiro Setor</w:t>
            </w:r>
            <w:r w:rsidRPr="00E40ACF">
              <w:rPr>
                <w:rFonts w:ascii="Arial" w:hAnsi="Arial" w:cs="Arial"/>
                <w:sz w:val="18"/>
                <w:szCs w:val="18"/>
              </w:rPr>
              <w:t>: gestão e controle social. São Paulo: Saraiva, 2007.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CUNHA, E. H. F.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 xml:space="preserve">Entendendo Redes Sociais no Terceiro Setor. 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Disponível em: &lt;http://www.zonadigital.com.br/redes/adm2/bib/Artigo%20-%20Entendendo%20Redes%20Sociais%20no%20Terceiro%20Setor.doc&gt;.Acesso em: abr.2010. 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FONTES, B. A. S. M. Capital social e terceiro setor: sobre a estruturação das redes sociais em associações voluntárias. In: MARTINS, P. H.; FONTES, B. A. S. M. (orgs.)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Redes Sociais e saúde</w:t>
            </w:r>
            <w:r w:rsidRPr="00E40ACF">
              <w:rPr>
                <w:rFonts w:ascii="Arial" w:hAnsi="Arial" w:cs="Arial"/>
                <w:sz w:val="18"/>
                <w:szCs w:val="18"/>
              </w:rPr>
              <w:t>: novas possibilidades teóricas. Recife: Ed. Universitária da UFPE, 2004.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GARGIONI, P. C.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Marco Conceitual para a Responsabilidade Social Corporativa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. Florianópolis, 2009. 276f. Dissertação (Mestrado) – Universidade Federal de Santa Catarina, Centro Tecnológico. Programa de Pós-Graduação em Engenharia de Produção. Florianópolis: UFSC, 2009. 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GRI – GLOBAL REPORTING INITIATIVE.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 xml:space="preserve">Diretrizes para Relatórios de Sustentabilidade. </w:t>
            </w:r>
            <w:r w:rsidRPr="00E40ACF">
              <w:rPr>
                <w:rFonts w:ascii="Arial" w:hAnsi="Arial" w:cs="Arial"/>
                <w:sz w:val="18"/>
                <w:szCs w:val="18"/>
              </w:rPr>
              <w:t>Versão Traduzida.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São Paulo: GRI, 2006. Disponível em: &lt; </w:t>
            </w:r>
            <w:hyperlink r:id="rId8" w:history="1">
              <w:r w:rsidRPr="00E40ACF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http://www.globalreporting.org/NR/rdonlyres/812DB764-D217-4CE8-B4DE-15F790EE2BF3/0/G3_GuidelinesPTG.pdf</w:t>
              </w:r>
            </w:hyperlink>
            <w:r w:rsidRPr="00E40ACF">
              <w:rPr>
                <w:rFonts w:ascii="Arial" w:hAnsi="Arial" w:cs="Arial"/>
                <w:sz w:val="18"/>
                <w:szCs w:val="18"/>
              </w:rPr>
              <w:t xml:space="preserve">&gt;. Acesso em: abr. 2010. </w:t>
            </w:r>
          </w:p>
          <w:p w:rsidR="00AB1FC7" w:rsidRPr="00E40ACF" w:rsidRDefault="00AB1FC7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GUIMARÃES, H. W. M. Responsabilidade social da empresa: uma visão holística de sua problemática. In: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Revista de Administração de Empresas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, 24 (4), out./dez. 1984, p. 211-219. </w:t>
            </w:r>
          </w:p>
          <w:p w:rsidR="00AB1FC7" w:rsidRPr="00E40ACF" w:rsidRDefault="00AB1FC7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HENDERSON, W. O.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A Revolução Industrial</w:t>
            </w:r>
            <w:r w:rsidRPr="00E40ACF">
              <w:rPr>
                <w:rFonts w:ascii="Arial" w:hAnsi="Arial" w:cs="Arial"/>
                <w:sz w:val="18"/>
                <w:szCs w:val="18"/>
              </w:rPr>
              <w:t>: 1780-1914. Lisboa</w:t>
            </w:r>
            <w:r w:rsidR="00AB1FC7" w:rsidRPr="00E40ACF">
              <w:rPr>
                <w:rFonts w:ascii="Arial" w:hAnsi="Arial" w:cs="Arial"/>
                <w:sz w:val="18"/>
                <w:szCs w:val="18"/>
              </w:rPr>
              <w:t>: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 Editora Verbo, 1969.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HUDSON, M.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Administrando organizações do Terceiro Setor</w:t>
            </w:r>
            <w:r w:rsidRPr="00E40ACF">
              <w:rPr>
                <w:rFonts w:ascii="Arial" w:hAnsi="Arial" w:cs="Arial"/>
                <w:sz w:val="18"/>
                <w:szCs w:val="18"/>
              </w:rPr>
              <w:t>: o desafio de administrar sem receita. São Paulo: Makron Books, 2002.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MEC – MINISTÉRIO DA EDUCAÇÃO.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 xml:space="preserve">Educação Profissional: 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referenciais curriculares nacionais da educação profissional de nível técnico. Brasília: MEC, 2000. 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MENDES, L. C. de A.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Visitando o Terceiro Setor (ou parte dele)</w:t>
            </w:r>
            <w:r w:rsidRPr="00E40ACF">
              <w:rPr>
                <w:rFonts w:ascii="Arial" w:hAnsi="Arial" w:cs="Arial"/>
                <w:sz w:val="18"/>
                <w:szCs w:val="18"/>
              </w:rPr>
              <w:t>. IPEA; Ministério da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Fazenda: Secretaria de Estado de Planejamento e Avaliação. Brasília, 1999. Disponível em: &lt; </w:t>
            </w:r>
            <w:hyperlink r:id="rId9" w:history="1">
              <w:r w:rsidRPr="00E40ACF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http://www.ipea.gov.br/pub/td/td_99/td_647.pdf</w:t>
              </w:r>
            </w:hyperlink>
            <w:r w:rsidRPr="00E40ACF">
              <w:rPr>
                <w:rFonts w:ascii="Arial" w:hAnsi="Arial" w:cs="Arial"/>
                <w:sz w:val="18"/>
                <w:szCs w:val="18"/>
              </w:rPr>
              <w:t xml:space="preserve">&gt;. Acesso em: abr. 2010. 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OLIVEIRA, J. A. Responsabilidade Social em pequenas e médias empresas. In: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Revista de Administração de Empresas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, 24 (4), out./dez. 1984, p. 203-210. 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RAMPINELLI, G. B.; GUIMARÃES, V. N. Responsabilidade Social Corporativa: desvelando intencionalidades não reveladas. In: PIMENTA, S. M.; SARAIVA, L. A. S.; CORRÊA, M. L. (Orgs.).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Terceiro Setor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: dilemas e polêmicas. São Paulo: Saraiva, 2006. 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ROSSETTO, C. R.; ROSSETTO, A. M. Teoria institucional e dependência de recursos na adaptação organizacional: uma visão complementar.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RAE Elterônica</w:t>
            </w:r>
            <w:r w:rsidRPr="00E40ACF">
              <w:rPr>
                <w:rFonts w:ascii="Arial" w:hAnsi="Arial" w:cs="Arial"/>
                <w:sz w:val="18"/>
                <w:szCs w:val="18"/>
              </w:rPr>
              <w:t>. v.4, n.1, São Paulo Jan./Jun. 2005. Disponível em: &lt;http://www.scielo.br/scielo.php?script=sci_arttext&amp;pid=S1676-56482005000100010&gt;. Acesso em: abr. 2010.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SERPA, D. A. F.; FOURNEAU, L. F. Responsabilidade Social Corporativa: uma Investigaçăo Sobre a Percepçăo do Consumidor.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Revista de Administração Contemporânea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. v.11, n.3, Jul./Set. 2007: 83-103. 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SERVA, M.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Responsabilidade social corporativa e terceiro setor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. Florianópolis: CAD/UFSC, 2009. 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>SCHERER-WARREN, I. Movimentos em cena...e as teorias por onde andam? In: SCHERER-WARREN, I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et al. (orgs.).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Cidadania e Multiculturalismo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: a teoria social no Brasil contemporâneo. Lisboa: SOCIUS/UFSC, 2000. 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SCHROEDER, J. T.; SCHROEDER, I. Responsabilidade social corporativa: limites e possibilidades. </w:t>
            </w:r>
            <w:r w:rsidRPr="00E40ACF">
              <w:rPr>
                <w:rFonts w:ascii="Arial" w:hAnsi="Arial" w:cs="Arial"/>
                <w:b/>
                <w:iCs/>
                <w:sz w:val="18"/>
                <w:szCs w:val="18"/>
                <w:lang w:eastAsia="nso-ZA"/>
              </w:rPr>
              <w:t>RAE-eletrônica</w:t>
            </w:r>
            <w:r w:rsidRPr="00E40ACF">
              <w:rPr>
                <w:rFonts w:ascii="Arial" w:hAnsi="Arial" w:cs="Arial"/>
                <w:sz w:val="18"/>
                <w:szCs w:val="18"/>
                <w:lang w:eastAsia="nso-ZA"/>
              </w:rPr>
              <w:t xml:space="preserve">, v. 3, n. 1, Art. 1, jan./jun. 2004. 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STONER, J. A. F.;  FREEMAN, R. E.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Administração</w:t>
            </w:r>
            <w:r w:rsidRPr="00E40ACF">
              <w:rPr>
                <w:rFonts w:ascii="Arial" w:hAnsi="Arial" w:cs="Arial"/>
                <w:sz w:val="18"/>
                <w:szCs w:val="18"/>
              </w:rPr>
              <w:t xml:space="preserve">. Rio de Janeiro: Prentice-Hall do Brasil, 2001. </w:t>
            </w: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62C6" w:rsidRPr="00E40ACF" w:rsidRDefault="003562C6" w:rsidP="003562C6">
            <w:pPr>
              <w:tabs>
                <w:tab w:val="left" w:pos="0"/>
                <w:tab w:val="left" w:pos="426"/>
                <w:tab w:val="left" w:pos="851"/>
                <w:tab w:val="left" w:pos="1134"/>
                <w:tab w:val="left" w:pos="1276"/>
                <w:tab w:val="left" w:pos="1418"/>
                <w:tab w:val="left" w:pos="1985"/>
                <w:tab w:val="left" w:pos="212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TOLDO, M. </w:t>
            </w:r>
            <w:r w:rsidRPr="00E40ACF">
              <w:rPr>
                <w:rFonts w:ascii="Arial" w:hAnsi="Arial" w:cs="Arial"/>
                <w:b/>
                <w:sz w:val="18"/>
                <w:szCs w:val="18"/>
              </w:rPr>
              <w:t>Selos sociais e responsabilidade social corporativa</w:t>
            </w:r>
            <w:r w:rsidRPr="00E40ACF">
              <w:rPr>
                <w:rFonts w:ascii="Arial" w:hAnsi="Arial" w:cs="Arial"/>
                <w:sz w:val="18"/>
                <w:szCs w:val="18"/>
              </w:rPr>
              <w:t>: um estudo de caso em Criciúma, SC. Florianópolis, 2003. 158f. Dissertação (Mestrado) – Universidade Federal de Santa Catarina, Centro Sócio-Econômico. Programa de Pós-Graduação em Administração. Florianópolis: UFSC, 2003.</w:t>
            </w:r>
          </w:p>
          <w:p w:rsidR="003562C6" w:rsidRDefault="003562C6" w:rsidP="003562C6">
            <w:pPr>
              <w:pStyle w:val="Blockquote"/>
              <w:spacing w:before="0" w:after="0"/>
              <w:ind w:left="0" w:right="357"/>
              <w:jc w:val="both"/>
              <w:rPr>
                <w:rFonts w:ascii="Arial" w:hAnsi="Arial"/>
                <w:sz w:val="18"/>
              </w:rPr>
            </w:pPr>
            <w:r w:rsidRPr="00E40AC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3562C6" w:rsidRPr="00EB3D63" w:rsidRDefault="003562C6" w:rsidP="003562C6"/>
    <w:p w:rsidR="003562C6" w:rsidRDefault="003562C6" w:rsidP="00356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3562C6" w:rsidRDefault="003562C6" w:rsidP="00356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3562C6" w:rsidRDefault="003562C6" w:rsidP="00356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3562C6" w:rsidRDefault="003562C6" w:rsidP="00356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3562C6" w:rsidRDefault="003562C6" w:rsidP="00356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sectPr w:rsidR="003562C6" w:rsidSect="00AD3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6A8C"/>
    <w:multiLevelType w:val="multilevel"/>
    <w:tmpl w:val="4E1CF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5FD3FE0"/>
    <w:multiLevelType w:val="multilevel"/>
    <w:tmpl w:val="F04E61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49017CB"/>
    <w:multiLevelType w:val="hybridMultilevel"/>
    <w:tmpl w:val="7028103E"/>
    <w:lvl w:ilvl="0" w:tplc="B4C6B10A">
      <w:numFmt w:val="bullet"/>
      <w:lvlText w:val="-"/>
      <w:lvlJc w:val="left"/>
      <w:pPr>
        <w:ind w:left="368" w:hanging="360"/>
      </w:pPr>
      <w:rPr>
        <w:rFonts w:ascii="Arial" w:eastAsia="Calibri" w:hAnsi="Arial" w:cs="Arial" w:hint="default"/>
      </w:rPr>
    </w:lvl>
    <w:lvl w:ilvl="1" w:tplc="046C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6C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6C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6C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6C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6C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6C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6C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hyphenationZone w:val="425"/>
  <w:characterSpacingControl w:val="doNotCompress"/>
  <w:compat/>
  <w:rsids>
    <w:rsidRoot w:val="003562C6"/>
    <w:rsid w:val="000344F8"/>
    <w:rsid w:val="00091965"/>
    <w:rsid w:val="00096BDC"/>
    <w:rsid w:val="003562C6"/>
    <w:rsid w:val="00391A4B"/>
    <w:rsid w:val="00444DDC"/>
    <w:rsid w:val="004A65C3"/>
    <w:rsid w:val="00593E79"/>
    <w:rsid w:val="005D7573"/>
    <w:rsid w:val="0079476E"/>
    <w:rsid w:val="007A472F"/>
    <w:rsid w:val="007A546F"/>
    <w:rsid w:val="00891CD9"/>
    <w:rsid w:val="00AB1FC7"/>
    <w:rsid w:val="00AD3A16"/>
    <w:rsid w:val="00CD036C"/>
    <w:rsid w:val="00E40ACF"/>
    <w:rsid w:val="00E7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so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so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562C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62C6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3562C6"/>
    <w:rPr>
      <w:b/>
      <w:bCs w:val="0"/>
    </w:rPr>
  </w:style>
  <w:style w:type="paragraph" w:customStyle="1" w:styleId="Blockquote">
    <w:name w:val="Blockquote"/>
    <w:basedOn w:val="Normal"/>
    <w:rsid w:val="003562C6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nso-Z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reporting.org/NR/rdonlyres/812DB764-D217-4CE8-B4DE-15F790EE2BF3/0/G3_GuidelinesPT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ana.org.br/banco_arquivos/arquivos/docs/biblioteca/artigos/O%20eatertainment%20-%20alimentando%20as%20crian%C3%A7as%20na%20sociedade%20de%20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ong.org.b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pea.gov.br/pub/td/td_99/td_647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1416</Words>
  <Characters>7652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 e Re</dc:creator>
  <cp:lastModifiedBy>SUPERVISÃO</cp:lastModifiedBy>
  <cp:revision>2</cp:revision>
  <dcterms:created xsi:type="dcterms:W3CDTF">2015-07-21T20:34:00Z</dcterms:created>
  <dcterms:modified xsi:type="dcterms:W3CDTF">2015-07-21T20:34:00Z</dcterms:modified>
</cp:coreProperties>
</file>